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1B2" w14:textId="00CF4FD5" w:rsidR="0097199C" w:rsidRPr="00534871" w:rsidRDefault="00052DE0" w:rsidP="00971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D79C" wp14:editId="7F6267C9">
                <wp:simplePos x="0" y="0"/>
                <wp:positionH relativeFrom="column">
                  <wp:posOffset>4899660</wp:posOffset>
                </wp:positionH>
                <wp:positionV relativeFrom="paragraph">
                  <wp:posOffset>-189230</wp:posOffset>
                </wp:positionV>
                <wp:extent cx="1450975" cy="49298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49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D90DE" w14:textId="2C49AD7A" w:rsidR="00052DE0" w:rsidRPr="0097199C" w:rsidRDefault="005C6DA8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別紙</w:t>
                            </w:r>
                            <w:r>
                              <w:rPr>
                                <w:sz w:val="32"/>
                                <w:szCs w:val="36"/>
                              </w:rPr>
                              <w:t>参考資料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D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8pt;margin-top:-14.9pt;width:114.2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e3FgIAACwEAAAOAAAAZHJzL2Uyb0RvYy54bWysU11r2zAUfR/sPwi9L3Yyp21MnJK1ZAxC&#10;W0hLnxVZig2yriYpsbNfvyvZ+aDb09iLfOX7fc7R/L5rFDkI62rQBR2PUkqE5lDWelfQt9fVlztK&#10;nGe6ZAq0KOhROHq/+Pxp3ppcTKACVQpLsIh2eWsKWnlv8iRxvBINcyMwQqNTgm2Yx6vdJaVlLVZv&#10;VDJJ05ukBVsaC1w4h38feyddxPpSCu6fpXTCE1VQnM3H08ZzG85kMWf5zjJT1XwYg/3DFA2rNTY9&#10;l3pknpG9rf8o1dTcggPpRxyaBKSsuYg74Dbj9MM2m4oZEXdBcJw5w+T+X1n+dNiYF0t89w06JDAA&#10;0hqXO/wZ9umkbcIXJyXoRwiPZ9hE5wkPSdk0nd1OKeHoy2aT2V3ENblkG+v8dwENCUZBLdIS0WKH&#10;tfPYEUNPIaGZhlWtVKRGadIW9ObrNI0JZw9mKI2Jl1mD5bttNyywhfKIe1noKXeGr2psvmbOvzCL&#10;HOMqqFv/jIdUgE1gsCipwP762/8Qj9Cjl5IWNVNQ93PPrKBE/dBIymycZUFk8ZJNbyd4sdee7bVH&#10;75sHQFmO8YUYHs0Q79XJlBaad5T3MnRFF9McexfUn8wH3ysZnwcXy2UMQlkZ5td6Y3goHeAM0L52&#10;78yaAX+PzD3BSV0s/0BDH9sTsdx7kHXkKADcozrgjpKM1A3PJ2j++h6jLo988RsAAP//AwBQSwME&#10;FAAGAAgAAAAhAKU9E5ziAAAACwEAAA8AAABkcnMvZG93bnJldi54bWxMj8FOwzAQRO9I/IO1SNxa&#10;OxE0IY1TVZEqJASHll64beJtEjW2Q+y2ga/HPZXjap9m3uSrSffsTKPrrJEQzQUwMrVVnWkk7D83&#10;sxSY82gU9taQhB9ysCru73LMlL2YLZ13vmEhxLgMJbTeDxnnrm5Jo5vbgUz4Heyo0YdzbLga8RLC&#10;dc9jIRZcY2dCQ4sDlS3Vx91JS3grNx+4rWKd/vbl6/thPXzvv56lfHyY1ktgniZ/g+GqH9ShCE6V&#10;PRnlWC8hSaJFQCXM4pew4UoIISJglYSnJAVe5Pz/huIPAAD//wMAUEsBAi0AFAAGAAgAAAAhALaD&#10;OJL+AAAA4QEAABMAAAAAAAAAAAAAAAAAAAAAAFtDb250ZW50X1R5cGVzXS54bWxQSwECLQAUAAYA&#10;CAAAACEAOP0h/9YAAACUAQAACwAAAAAAAAAAAAAAAAAvAQAAX3JlbHMvLnJlbHNQSwECLQAUAAYA&#10;CAAAACEAmSVXtxYCAAAsBAAADgAAAAAAAAAAAAAAAAAuAgAAZHJzL2Uyb0RvYy54bWxQSwECLQAU&#10;AAYACAAAACEApT0TnOIAAAALAQAADwAAAAAAAAAAAAAAAABwBAAAZHJzL2Rvd25yZXYueG1sUEsF&#10;BgAAAAAEAAQA8wAAAH8FAAAAAA==&#10;" filled="f" stroked="f" strokeweight=".5pt">
                <v:textbox>
                  <w:txbxContent>
                    <w:p w14:paraId="7FCD90DE" w14:textId="2C49AD7A" w:rsidR="00052DE0" w:rsidRPr="0097199C" w:rsidRDefault="005C6DA8">
                      <w:pPr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別紙</w:t>
                      </w:r>
                      <w:r>
                        <w:rPr>
                          <w:sz w:val="32"/>
                          <w:szCs w:val="36"/>
                        </w:rPr>
                        <w:t>参考資料</w:t>
                      </w:r>
                    </w:p>
                  </w:txbxContent>
                </v:textbox>
              </v:shape>
            </w:pict>
          </mc:Fallback>
        </mc:AlternateContent>
      </w:r>
      <w:r w:rsidR="00874F3A">
        <w:rPr>
          <w:rFonts w:ascii="ＭＳ ゴシック" w:eastAsia="ＭＳ ゴシック" w:hAnsi="ＭＳ ゴシック" w:hint="eastAsia"/>
        </w:rPr>
        <w:t>東海市</w:t>
      </w:r>
      <w:r>
        <w:rPr>
          <w:rFonts w:ascii="ＭＳ ゴシック" w:eastAsia="ＭＳ ゴシック" w:hAnsi="ＭＳ ゴシック" w:hint="eastAsia"/>
        </w:rPr>
        <w:t>立</w:t>
      </w:r>
      <w:r w:rsidR="006C489D">
        <w:rPr>
          <w:rFonts w:ascii="ＭＳ ゴシック" w:eastAsia="ＭＳ ゴシック" w:hAnsi="ＭＳ ゴシック" w:hint="eastAsia"/>
        </w:rPr>
        <w:t>小中</w:t>
      </w:r>
      <w:r>
        <w:rPr>
          <w:rFonts w:ascii="ＭＳ ゴシック" w:eastAsia="ＭＳ ゴシック" w:hAnsi="ＭＳ ゴシック" w:hint="eastAsia"/>
        </w:rPr>
        <w:t xml:space="preserve">学校　</w:t>
      </w:r>
      <w:r w:rsidR="00534871">
        <w:rPr>
          <w:rFonts w:ascii="ＭＳ ゴシック" w:eastAsia="ＭＳ ゴシック" w:hAnsi="ＭＳ ゴシック" w:hint="eastAsia"/>
        </w:rPr>
        <w:t>台風等異常気象時における対応</w:t>
      </w:r>
      <w:r w:rsidR="000D24DD" w:rsidRPr="00194659">
        <w:rPr>
          <w:rFonts w:ascii="ＭＳ ゴシック" w:eastAsia="ＭＳ ゴシック" w:hAnsi="ＭＳ ゴシック" w:hint="eastAsia"/>
        </w:rPr>
        <w:t>（令和８年５月</w:t>
      </w:r>
      <w:r w:rsidR="00850857" w:rsidRPr="00194659">
        <w:rPr>
          <w:rFonts w:ascii="ＭＳ ゴシック" w:eastAsia="ＭＳ ゴシック" w:hAnsi="ＭＳ ゴシック" w:hint="eastAsia"/>
        </w:rPr>
        <w:t>２９日</w:t>
      </w:r>
      <w:r w:rsidR="00194659">
        <w:rPr>
          <w:rFonts w:ascii="ＭＳ ゴシック" w:eastAsia="ＭＳ ゴシック" w:hAnsi="ＭＳ ゴシック" w:hint="eastAsia"/>
        </w:rPr>
        <w:t>～</w:t>
      </w:r>
      <w:r w:rsidR="00F97AAC" w:rsidRPr="00194659">
        <w:rPr>
          <w:rFonts w:ascii="ＭＳ ゴシック" w:eastAsia="ＭＳ ゴシック" w:hAnsi="ＭＳ ゴシック" w:hint="eastAsia"/>
        </w:rPr>
        <w:t>運用</w:t>
      </w:r>
      <w:r w:rsidR="000D24DD" w:rsidRPr="00194659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583"/>
        <w:gridCol w:w="1521"/>
        <w:gridCol w:w="1842"/>
        <w:gridCol w:w="2977"/>
        <w:gridCol w:w="2552"/>
      </w:tblGrid>
      <w:tr w:rsidR="0097199C" w:rsidRPr="004002C0" w14:paraId="57A2775E" w14:textId="77777777" w:rsidTr="001161B3">
        <w:trPr>
          <w:trHeight w:val="624"/>
        </w:trPr>
        <w:tc>
          <w:tcPr>
            <w:tcW w:w="3946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B037A3E" w14:textId="3A2F5484" w:rsidR="0097199C" w:rsidRPr="004002C0" w:rsidRDefault="0097199C" w:rsidP="005709B2">
            <w:pPr>
              <w:jc w:val="center"/>
              <w:rPr>
                <w:rFonts w:ascii="ＭＳ 明朝" w:eastAsia="ＭＳ 明朝" w:hAnsi="ＭＳ 明朝"/>
              </w:rPr>
            </w:pPr>
            <w:r w:rsidRPr="004002C0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F75A1E5" w14:textId="58C8DF55" w:rsidR="001E4C56" w:rsidRPr="004002C0" w:rsidRDefault="001E4C56" w:rsidP="001E4C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登校前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ED0B451" w14:textId="6436EE34" w:rsidR="0097199C" w:rsidRPr="004002C0" w:rsidRDefault="001E4C56" w:rsidP="005709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登校後</w:t>
            </w:r>
          </w:p>
        </w:tc>
      </w:tr>
      <w:tr w:rsidR="000F5DEF" w:rsidRPr="004002C0" w14:paraId="1312A2B4" w14:textId="77777777" w:rsidTr="00147959">
        <w:trPr>
          <w:cantSplit/>
          <w:trHeight w:val="791"/>
        </w:trPr>
        <w:tc>
          <w:tcPr>
            <w:tcW w:w="583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</w:tcPr>
          <w:p w14:paraId="0ECA3961" w14:textId="77777777" w:rsidR="000F5DEF" w:rsidRPr="004002C0" w:rsidRDefault="000F5DEF" w:rsidP="005709B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気象台が発表</w:t>
            </w:r>
          </w:p>
        </w:tc>
        <w:tc>
          <w:tcPr>
            <w:tcW w:w="15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A94FDA" w14:textId="77777777" w:rsidR="000F5DEF" w:rsidRPr="004002C0" w:rsidRDefault="000F5DE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002C0">
              <w:rPr>
                <w:rFonts w:ascii="ＭＳ 明朝" w:eastAsia="ＭＳ 明朝" w:hAnsi="ＭＳ 明朝" w:hint="eastAsia"/>
              </w:rPr>
              <w:t>特別警報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54D3C5" w14:textId="1C969F78" w:rsidR="00B107FF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暴風・大雪・</w:t>
            </w:r>
          </w:p>
          <w:p w14:paraId="7F07E4BF" w14:textId="5D02ACC6" w:rsidR="000F5DE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暴風雪・波浪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17886" w14:textId="53491314" w:rsidR="000F5DEF" w:rsidRDefault="000F5DE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自宅待機もしくは避難行動</w:t>
            </w:r>
          </w:p>
          <w:p w14:paraId="6CDF8186" w14:textId="1A34C642" w:rsidR="000F5DEF" w:rsidRPr="007B06DE" w:rsidRDefault="000F5DE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（直ちに命を守る最善行動）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8148A" w14:textId="77777777" w:rsidR="008D22A4" w:rsidRDefault="000F5DE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校内待機</w:t>
            </w:r>
          </w:p>
          <w:p w14:paraId="09873592" w14:textId="77777777" w:rsidR="008D22A4" w:rsidRDefault="008D22A4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校外の避難所への移動</w:t>
            </w:r>
          </w:p>
          <w:p w14:paraId="36090507" w14:textId="5784D5B8" w:rsidR="008D22A4" w:rsidRPr="004002C0" w:rsidRDefault="008D22A4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保護者引き渡し等</w:t>
            </w:r>
          </w:p>
        </w:tc>
      </w:tr>
      <w:tr w:rsidR="001C5993" w:rsidRPr="004002C0" w14:paraId="0E093396" w14:textId="77777777" w:rsidTr="00147959">
        <w:trPr>
          <w:cantSplit/>
          <w:trHeight w:val="1839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0299C58F" w14:textId="77777777" w:rsidR="001C5993" w:rsidRDefault="001C5993" w:rsidP="00B107F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14:paraId="7357C18B" w14:textId="77777777" w:rsidR="001C5993" w:rsidRPr="004002C0" w:rsidRDefault="001C5993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警報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03CB6B2" w14:textId="1A798041" w:rsidR="001C5993" w:rsidRPr="004002C0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94659">
              <w:rPr>
                <w:rFonts w:ascii="ＭＳ 明朝" w:eastAsia="ＭＳ 明朝" w:hAnsi="ＭＳ 明朝" w:hint="eastAsia"/>
              </w:rPr>
              <w:t>暴風・暴風雪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A917B41" w14:textId="166C02FE" w:rsidR="001C5993" w:rsidRPr="006C489D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6C489D">
              <w:rPr>
                <w:rFonts w:ascii="ＭＳ 明朝" w:eastAsia="ＭＳ 明朝" w:hAnsi="ＭＳ 明朝" w:hint="eastAsia"/>
              </w:rPr>
              <w:t>自宅待機</w:t>
            </w:r>
          </w:p>
          <w:p w14:paraId="2A323046" w14:textId="77777777" w:rsidR="001C5993" w:rsidRPr="006C489D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6C489D">
              <w:rPr>
                <w:rFonts w:ascii="ＭＳ 明朝" w:eastAsia="ＭＳ 明朝" w:hAnsi="ＭＳ 明朝" w:hint="eastAsia"/>
              </w:rPr>
              <w:t>・午前６時３０分までに解除</w:t>
            </w:r>
          </w:p>
          <w:p w14:paraId="6272C817" w14:textId="77777777" w:rsidR="001C5993" w:rsidRPr="006C489D" w:rsidRDefault="001C5993" w:rsidP="00147959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6C489D">
              <w:rPr>
                <w:rFonts w:ascii="ＭＳ 明朝" w:eastAsia="ＭＳ 明朝" w:hAnsi="ＭＳ 明朝" w:hint="eastAsia"/>
              </w:rPr>
              <w:t>→平常授業</w:t>
            </w:r>
          </w:p>
          <w:p w14:paraId="68731250" w14:textId="77777777" w:rsidR="001C5993" w:rsidRPr="006C489D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6C489D">
              <w:rPr>
                <w:rFonts w:ascii="ＭＳ 明朝" w:eastAsia="ＭＳ 明朝" w:hAnsi="ＭＳ 明朝" w:hint="eastAsia"/>
              </w:rPr>
              <w:t>・６時３０分以降に解除</w:t>
            </w:r>
          </w:p>
          <w:p w14:paraId="21927FD9" w14:textId="77777777" w:rsidR="001C5993" w:rsidRPr="006C489D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6C489D">
              <w:rPr>
                <w:rFonts w:ascii="ＭＳ 明朝" w:eastAsia="ＭＳ 明朝" w:hAnsi="ＭＳ 明朝" w:hint="eastAsia"/>
              </w:rPr>
              <w:t>※６時３０分を含む</w:t>
            </w:r>
          </w:p>
          <w:p w14:paraId="1439A9E7" w14:textId="0C3F7A2F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  <w:noProof/>
              </w:rPr>
            </w:pPr>
            <w:r w:rsidRPr="006C489D">
              <w:rPr>
                <w:rFonts w:ascii="ＭＳ 明朝" w:eastAsia="ＭＳ 明朝" w:hAnsi="ＭＳ 明朝" w:hint="eastAsia"/>
              </w:rPr>
              <w:t>→休業（授業中止）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F4896F2" w14:textId="77777777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下校または校内待機</w:t>
            </w:r>
          </w:p>
          <w:p w14:paraId="0337C83B" w14:textId="033C2BF1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保護者へ引き渡し等</w:t>
            </w:r>
          </w:p>
        </w:tc>
      </w:tr>
      <w:tr w:rsidR="001C5993" w:rsidRPr="004002C0" w14:paraId="3210A6CC" w14:textId="77777777" w:rsidTr="001C5993">
        <w:trPr>
          <w:cantSplit/>
          <w:trHeight w:val="395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23BE6B8" w14:textId="77777777" w:rsidR="001C5993" w:rsidRDefault="001C5993" w:rsidP="00B107F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vMerge/>
            <w:vAlign w:val="center"/>
          </w:tcPr>
          <w:p w14:paraId="7F0F19ED" w14:textId="77777777" w:rsidR="001C5993" w:rsidRDefault="001C5993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8752" w14:textId="068C3C15" w:rsidR="001C5993" w:rsidRDefault="001C5993" w:rsidP="001946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大雪・波浪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BEE0FC2" w14:textId="02684893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平常登校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DF5D72" w14:textId="6D2A4334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</w:tr>
      <w:tr w:rsidR="001C5993" w:rsidRPr="004002C0" w14:paraId="661C2956" w14:textId="77777777" w:rsidTr="00EA7519">
        <w:trPr>
          <w:cantSplit/>
          <w:trHeight w:val="399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CD0BC23" w14:textId="77777777" w:rsidR="001C5993" w:rsidRDefault="001C5993" w:rsidP="00B107F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14:paraId="6ECE8AB1" w14:textId="77777777" w:rsidR="001C5993" w:rsidRDefault="001C5993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B8B6F" w14:textId="423B9A41" w:rsidR="001C5993" w:rsidRDefault="001C5993" w:rsidP="001946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大津波・津波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8C7974" w14:textId="708FFCB2" w:rsidR="001C5993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学校ごとに対応が異なります。</w:t>
            </w:r>
          </w:p>
        </w:tc>
      </w:tr>
      <w:tr w:rsidR="00B107FF" w:rsidRPr="004002C0" w14:paraId="494814B9" w14:textId="77777777" w:rsidTr="00147959">
        <w:trPr>
          <w:cantSplit/>
          <w:trHeight w:val="277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CF89FF8" w14:textId="77777777" w:rsidR="00B107FF" w:rsidRPr="004002C0" w:rsidRDefault="00B107FF" w:rsidP="00B107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14:paraId="791DB8FE" w14:textId="514AC2FB" w:rsidR="00B107FF" w:rsidRPr="004002C0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注意報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FDCA93A" w14:textId="77777777" w:rsidR="00147959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大雪・強風・</w:t>
            </w:r>
          </w:p>
          <w:p w14:paraId="044EE88E" w14:textId="1488D193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20369257" w14:textId="428C3E91" w:rsidR="00B107FF" w:rsidRPr="006C489D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平常登校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898CEF2" w14:textId="4C8B3907" w:rsidR="00B107FF" w:rsidRPr="006C489D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</w:tr>
      <w:tr w:rsidR="00B107FF" w:rsidRPr="004002C0" w14:paraId="54FE2FE5" w14:textId="77777777" w:rsidTr="00147959">
        <w:trPr>
          <w:cantSplit/>
          <w:trHeight w:val="1014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1C238C5C" w14:textId="77777777" w:rsidR="00B107FF" w:rsidRPr="004002C0" w:rsidRDefault="00B107FF" w:rsidP="00B107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50AFE3" w14:textId="77777777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レベル５</w:t>
            </w:r>
          </w:p>
          <w:p w14:paraId="1ACC6018" w14:textId="28281F90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特別警報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CAB00F" w14:textId="77777777" w:rsidR="00B107FF" w:rsidRPr="00850857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大雨・氾濫・</w:t>
            </w:r>
          </w:p>
          <w:p w14:paraId="2D8F34D0" w14:textId="7BCC77F1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土砂災害・高潮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87E09F" w14:textId="77777777" w:rsidR="00B107FF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自宅待機</w:t>
            </w:r>
          </w:p>
          <w:p w14:paraId="69E9DCF6" w14:textId="5C1C9A17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B107FF">
              <w:rPr>
                <w:rFonts w:ascii="ＭＳ 明朝" w:eastAsia="ＭＳ 明朝" w:hAnsi="ＭＳ 明朝" w:hint="eastAsia"/>
                <w:sz w:val="20"/>
                <w:szCs w:val="21"/>
              </w:rPr>
              <w:t>（直ちに命を守る最善の行動）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D2CBF" w14:textId="77777777" w:rsidR="00B107FF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校内待機</w:t>
            </w:r>
          </w:p>
          <w:p w14:paraId="4BCEBB8F" w14:textId="414B9C6A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校内の高い場所または崖から離れた場所に移動</w:t>
            </w:r>
          </w:p>
        </w:tc>
      </w:tr>
      <w:tr w:rsidR="00B107FF" w:rsidRPr="004002C0" w14:paraId="77B0E35B" w14:textId="77777777" w:rsidTr="00147959">
        <w:trPr>
          <w:cantSplit/>
          <w:trHeight w:val="413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8A773C3" w14:textId="77777777" w:rsidR="00B107FF" w:rsidRPr="004002C0" w:rsidRDefault="00B107FF" w:rsidP="00B107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EFF4" w14:textId="77777777" w:rsidR="00110D40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レベル４</w:t>
            </w:r>
          </w:p>
          <w:p w14:paraId="0B10DD0E" w14:textId="0A7FD59F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危険警報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D1411" w14:textId="77777777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8993" w14:textId="728FB33F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自宅待機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9B291" w14:textId="77777777" w:rsidR="00B107FF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校内待機</w:t>
            </w:r>
          </w:p>
          <w:p w14:paraId="6A519541" w14:textId="77777777" w:rsidR="00B107FF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校外の避難所へ移動</w:t>
            </w:r>
          </w:p>
          <w:p w14:paraId="5E65851F" w14:textId="606C5BC1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保護者へ引き渡し等</w:t>
            </w:r>
          </w:p>
        </w:tc>
      </w:tr>
      <w:tr w:rsidR="00B107FF" w:rsidRPr="004002C0" w14:paraId="51708487" w14:textId="77777777" w:rsidTr="00147959">
        <w:trPr>
          <w:cantSplit/>
          <w:trHeight w:val="541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12439D9" w14:textId="77777777" w:rsidR="00B107FF" w:rsidRPr="004002C0" w:rsidRDefault="00B107FF" w:rsidP="00B107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0160C" w14:textId="77777777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レベル３</w:t>
            </w:r>
          </w:p>
          <w:p w14:paraId="15CC21B0" w14:textId="3DCECBFF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警報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5071F" w14:textId="77777777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F1438" w14:textId="4A2141CA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767A9" w14:textId="0CB0B8F2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</w:tr>
      <w:tr w:rsidR="00B107FF" w:rsidRPr="004002C0" w14:paraId="70A13D94" w14:textId="77777777" w:rsidTr="001C5993">
        <w:trPr>
          <w:cantSplit/>
          <w:trHeight w:val="585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105D3D7C" w14:textId="77777777" w:rsidR="00B107FF" w:rsidRPr="004002C0" w:rsidRDefault="00B107FF" w:rsidP="00B107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9D1EAF" w14:textId="77777777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レベル２</w:t>
            </w:r>
          </w:p>
          <w:p w14:paraId="640C878D" w14:textId="41261670" w:rsidR="00B107FF" w:rsidRPr="00850857" w:rsidRDefault="00B107FF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50857">
              <w:rPr>
                <w:rFonts w:ascii="ＭＳ 明朝" w:eastAsia="ＭＳ 明朝" w:hAnsi="ＭＳ 明朝" w:hint="eastAsia"/>
              </w:rPr>
              <w:t>注意報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B90D54" w14:textId="77777777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4138F2" w14:textId="65402D39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23ED5" w14:textId="04096A14" w:rsidR="00B107FF" w:rsidRPr="004002C0" w:rsidRDefault="00B107FF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平常授業</w:t>
            </w:r>
          </w:p>
        </w:tc>
      </w:tr>
      <w:tr w:rsidR="001C5993" w:rsidRPr="004002C0" w14:paraId="1DB05967" w14:textId="77777777" w:rsidTr="001C5993">
        <w:trPr>
          <w:cantSplit/>
          <w:trHeight w:val="1486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71B311A8" w14:textId="214E83B0" w:rsidR="001C5993" w:rsidRPr="004002C0" w:rsidRDefault="001C5993" w:rsidP="001C599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東海市が発令</w:t>
            </w:r>
          </w:p>
        </w:tc>
        <w:tc>
          <w:tcPr>
            <w:tcW w:w="15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B95270" w14:textId="38F1D85E" w:rsidR="001C5993" w:rsidRPr="00850857" w:rsidRDefault="001C5993" w:rsidP="0014795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学校が所在する地区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9C8EFE" w14:textId="21D71B83" w:rsidR="001C5993" w:rsidRPr="004002C0" w:rsidRDefault="001C5993" w:rsidP="001479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高齢者等避難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079372" w14:textId="13521F14" w:rsidR="001C5993" w:rsidRDefault="001C5993" w:rsidP="00194659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学校ごとに対応が異なります。</w:t>
            </w:r>
          </w:p>
        </w:tc>
      </w:tr>
    </w:tbl>
    <w:p w14:paraId="2F07CAAF" w14:textId="77777777" w:rsidR="00194659" w:rsidRDefault="00194659" w:rsidP="00194659">
      <w:pPr>
        <w:spacing w:line="280" w:lineRule="exact"/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</w:p>
    <w:p w14:paraId="5E95E809" w14:textId="66323428" w:rsidR="00194659" w:rsidRDefault="00194659" w:rsidP="00194659">
      <w:pPr>
        <w:spacing w:line="280" w:lineRule="exact"/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※登校に関しては、ご家庭の判断で、安全が確認できるまでは、自宅で待機する等の対応をお願いします。その際は、学校にその旨を連絡してください。</w:t>
      </w:r>
    </w:p>
    <w:p w14:paraId="37F3988E" w14:textId="77777777" w:rsidR="00194659" w:rsidRPr="00CD3944" w:rsidRDefault="00194659" w:rsidP="00194659">
      <w:pPr>
        <w:spacing w:line="280" w:lineRule="exact"/>
        <w:ind w:leftChars="100" w:left="450" w:hangingChars="100" w:hanging="240"/>
        <w:rPr>
          <w:rFonts w:ascii="ＭＳ 明朝" w:eastAsia="ＭＳ 明朝" w:hAnsi="Century" w:cs="ＭＳ 明朝"/>
          <w:color w:val="000000"/>
          <w:spacing w:val="5"/>
          <w:kern w:val="0"/>
          <w:sz w:val="24"/>
          <w:szCs w:val="24"/>
        </w:rPr>
      </w:pPr>
      <w:r w:rsidRPr="00CD3944">
        <w:rPr>
          <w:rFonts w:ascii="ＭＳ 明朝" w:eastAsia="ＭＳ 明朝" w:hAnsi="ＭＳ 明朝" w:hint="eastAsia"/>
          <w:sz w:val="24"/>
          <w:szCs w:val="28"/>
        </w:rPr>
        <w:t>※平常登校および平常授業の場合においても、</w:t>
      </w:r>
      <w:r w:rsidRPr="00CD39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災害の状況及び気象・交通機関・通学路の状況</w:t>
      </w:r>
      <w:r w:rsidRPr="00CD3944">
        <w:rPr>
          <w:rFonts w:ascii="ＭＳ 明朝" w:eastAsia="ＭＳ 明朝" w:hAnsi="ＭＳ 明朝" w:hint="eastAsia"/>
          <w:sz w:val="24"/>
          <w:szCs w:val="24"/>
        </w:rPr>
        <w:t>等を踏まえて、</w:t>
      </w:r>
      <w:r w:rsidRPr="00CD39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休業や授業の中止を</w:t>
      </w: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決定する</w:t>
      </w:r>
      <w:r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ことがあります</w:t>
      </w: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。</w:t>
      </w:r>
    </w:p>
    <w:p w14:paraId="17306005" w14:textId="77777777" w:rsidR="00194659" w:rsidRPr="00CD3944" w:rsidRDefault="00194659" w:rsidP="00194659">
      <w:pPr>
        <w:spacing w:line="280" w:lineRule="exact"/>
        <w:ind w:leftChars="100" w:left="460" w:hangingChars="100" w:hanging="250"/>
        <w:rPr>
          <w:rFonts w:ascii="ＭＳ 明朝" w:eastAsia="ＭＳ 明朝" w:hAnsi="Century" w:cs="ＭＳ 明朝"/>
          <w:color w:val="000000"/>
          <w:spacing w:val="5"/>
          <w:kern w:val="0"/>
          <w:sz w:val="24"/>
          <w:szCs w:val="24"/>
        </w:rPr>
      </w:pPr>
      <w:bookmarkStart w:id="0" w:name="_Hlk144490833"/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※児童生徒の居住する地域の</w:t>
      </w:r>
      <w:r w:rsidRPr="00CD39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災害の状況及び気象・交通機関・通学路の状況</w:t>
      </w: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等により、安全に登校できないと校長が認める場合は、該当児童生徒を自宅待機とする</w:t>
      </w:r>
      <w:r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ことがあります</w:t>
      </w: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。</w:t>
      </w:r>
      <w:bookmarkEnd w:id="0"/>
    </w:p>
    <w:p w14:paraId="35E070E4" w14:textId="77777777" w:rsidR="00194659" w:rsidRPr="00CD3944" w:rsidRDefault="00194659" w:rsidP="00194659">
      <w:pPr>
        <w:spacing w:line="280" w:lineRule="exact"/>
        <w:ind w:leftChars="100" w:left="460" w:hangingChars="100" w:hanging="250"/>
        <w:rPr>
          <w:rFonts w:ascii="ＭＳ 明朝" w:eastAsia="ＭＳ 明朝" w:hAnsi="Century" w:cs="ＭＳ 明朝"/>
          <w:color w:val="000000"/>
          <w:spacing w:val="5"/>
          <w:kern w:val="0"/>
          <w:sz w:val="24"/>
          <w:szCs w:val="24"/>
        </w:rPr>
      </w:pP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※保護者へ引き渡し等は、保護者が安全に児童生徒を迎えに来られると判断される場合と</w:t>
      </w:r>
      <w:r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します</w:t>
      </w:r>
      <w:r w:rsidRPr="00CD3944">
        <w:rPr>
          <w:rFonts w:ascii="ＭＳ 明朝" w:eastAsia="ＭＳ 明朝" w:hAnsi="Century" w:cs="ＭＳ 明朝" w:hint="eastAsia"/>
          <w:color w:val="000000"/>
          <w:spacing w:val="5"/>
          <w:kern w:val="0"/>
          <w:sz w:val="24"/>
          <w:szCs w:val="24"/>
        </w:rPr>
        <w:t>。</w:t>
      </w:r>
    </w:p>
    <w:p w14:paraId="509AC54B" w14:textId="7D58BB92" w:rsidR="00147959" w:rsidRPr="00194659" w:rsidRDefault="00147959" w:rsidP="00194659">
      <w:pPr>
        <w:ind w:leftChars="100" w:left="430" w:hangingChars="100" w:hanging="220"/>
        <w:rPr>
          <w:rFonts w:ascii="ＭＳ 明朝" w:eastAsia="ＭＳ 明朝" w:hAnsi="Century" w:cs="ＭＳ 明朝"/>
          <w:color w:val="000000"/>
          <w:spacing w:val="5"/>
          <w:kern w:val="0"/>
          <w:szCs w:val="21"/>
        </w:rPr>
      </w:pPr>
    </w:p>
    <w:sectPr w:rsidR="00147959" w:rsidRPr="00194659" w:rsidSect="002560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9E22" w14:textId="77777777" w:rsidR="002B6767" w:rsidRDefault="002B6767" w:rsidP="006F5D0B">
      <w:r>
        <w:separator/>
      </w:r>
    </w:p>
  </w:endnote>
  <w:endnote w:type="continuationSeparator" w:id="0">
    <w:p w14:paraId="2FAC312E" w14:textId="77777777" w:rsidR="002B6767" w:rsidRDefault="002B6767" w:rsidP="006F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7264" w14:textId="77777777" w:rsidR="002B6767" w:rsidRDefault="002B6767" w:rsidP="006F5D0B">
      <w:r>
        <w:separator/>
      </w:r>
    </w:p>
  </w:footnote>
  <w:footnote w:type="continuationSeparator" w:id="0">
    <w:p w14:paraId="065A5186" w14:textId="77777777" w:rsidR="002B6767" w:rsidRDefault="002B6767" w:rsidP="006F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B5"/>
    <w:rsid w:val="00007225"/>
    <w:rsid w:val="00012FA1"/>
    <w:rsid w:val="00025AB0"/>
    <w:rsid w:val="000275BA"/>
    <w:rsid w:val="00037C1E"/>
    <w:rsid w:val="00052DE0"/>
    <w:rsid w:val="0005629D"/>
    <w:rsid w:val="0006331A"/>
    <w:rsid w:val="000766F0"/>
    <w:rsid w:val="000A3F3B"/>
    <w:rsid w:val="000C4904"/>
    <w:rsid w:val="000D24DD"/>
    <w:rsid w:val="000F5DEF"/>
    <w:rsid w:val="00110D40"/>
    <w:rsid w:val="00113410"/>
    <w:rsid w:val="001161B3"/>
    <w:rsid w:val="001166E9"/>
    <w:rsid w:val="00121AAE"/>
    <w:rsid w:val="00147959"/>
    <w:rsid w:val="0015118C"/>
    <w:rsid w:val="00185606"/>
    <w:rsid w:val="00194659"/>
    <w:rsid w:val="001C5993"/>
    <w:rsid w:val="001E4C56"/>
    <w:rsid w:val="00256015"/>
    <w:rsid w:val="00282060"/>
    <w:rsid w:val="002B6767"/>
    <w:rsid w:val="002C175C"/>
    <w:rsid w:val="002F663C"/>
    <w:rsid w:val="00302E39"/>
    <w:rsid w:val="0033366A"/>
    <w:rsid w:val="003D7D7B"/>
    <w:rsid w:val="004002C0"/>
    <w:rsid w:val="00421E0B"/>
    <w:rsid w:val="00430190"/>
    <w:rsid w:val="00490053"/>
    <w:rsid w:val="004C1887"/>
    <w:rsid w:val="00534871"/>
    <w:rsid w:val="005A4069"/>
    <w:rsid w:val="005C6DA8"/>
    <w:rsid w:val="00683750"/>
    <w:rsid w:val="006B0E83"/>
    <w:rsid w:val="006C489D"/>
    <w:rsid w:val="006C6A87"/>
    <w:rsid w:val="006F5D0B"/>
    <w:rsid w:val="00706DD7"/>
    <w:rsid w:val="00717F77"/>
    <w:rsid w:val="00765FF6"/>
    <w:rsid w:val="007A5B8F"/>
    <w:rsid w:val="007A716A"/>
    <w:rsid w:val="007B03AB"/>
    <w:rsid w:val="007B06DE"/>
    <w:rsid w:val="007B40D8"/>
    <w:rsid w:val="007B72AC"/>
    <w:rsid w:val="008221E7"/>
    <w:rsid w:val="008478DF"/>
    <w:rsid w:val="00850857"/>
    <w:rsid w:val="00874F3A"/>
    <w:rsid w:val="008B546A"/>
    <w:rsid w:val="008D0FB0"/>
    <w:rsid w:val="008D22A4"/>
    <w:rsid w:val="008D4E06"/>
    <w:rsid w:val="009036E5"/>
    <w:rsid w:val="0097199C"/>
    <w:rsid w:val="00995916"/>
    <w:rsid w:val="009D245D"/>
    <w:rsid w:val="009D2ED7"/>
    <w:rsid w:val="00A05AC2"/>
    <w:rsid w:val="00A33064"/>
    <w:rsid w:val="00A600CC"/>
    <w:rsid w:val="00AA1AD1"/>
    <w:rsid w:val="00AB2CD4"/>
    <w:rsid w:val="00AD4F20"/>
    <w:rsid w:val="00AF29B5"/>
    <w:rsid w:val="00B107FF"/>
    <w:rsid w:val="00B17678"/>
    <w:rsid w:val="00B462E0"/>
    <w:rsid w:val="00B549FC"/>
    <w:rsid w:val="00B55035"/>
    <w:rsid w:val="00B92274"/>
    <w:rsid w:val="00BC2D12"/>
    <w:rsid w:val="00BE19ED"/>
    <w:rsid w:val="00C67060"/>
    <w:rsid w:val="00C80651"/>
    <w:rsid w:val="00C90AC0"/>
    <w:rsid w:val="00CA21C2"/>
    <w:rsid w:val="00CF3002"/>
    <w:rsid w:val="00D51860"/>
    <w:rsid w:val="00D855B3"/>
    <w:rsid w:val="00E22B33"/>
    <w:rsid w:val="00E37632"/>
    <w:rsid w:val="00E37CB6"/>
    <w:rsid w:val="00E54B5F"/>
    <w:rsid w:val="00E862A6"/>
    <w:rsid w:val="00E91661"/>
    <w:rsid w:val="00F3257F"/>
    <w:rsid w:val="00F34206"/>
    <w:rsid w:val="00F36A57"/>
    <w:rsid w:val="00F90FEA"/>
    <w:rsid w:val="00F96AB9"/>
    <w:rsid w:val="00F97AAC"/>
    <w:rsid w:val="00FA6541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E8436F"/>
  <w15:chartTrackingRefBased/>
  <w15:docId w15:val="{ABDE5AD2-7E1E-4E12-A480-9171FBB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D0B"/>
  </w:style>
  <w:style w:type="paragraph" w:styleId="a6">
    <w:name w:val="footer"/>
    <w:basedOn w:val="a"/>
    <w:link w:val="a7"/>
    <w:uiPriority w:val="99"/>
    <w:unhideWhenUsed/>
    <w:rsid w:val="006F5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D0B"/>
  </w:style>
  <w:style w:type="paragraph" w:styleId="a8">
    <w:name w:val="Balloon Text"/>
    <w:basedOn w:val="a"/>
    <w:link w:val="a9"/>
    <w:uiPriority w:val="99"/>
    <w:semiHidden/>
    <w:unhideWhenUsed/>
    <w:rsid w:val="007A7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5F49-8729-48A8-9711-7F543117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　真理</dc:creator>
  <cp:keywords/>
  <dc:description/>
  <cp:lastModifiedBy>近藤　香織</cp:lastModifiedBy>
  <cp:revision>6</cp:revision>
  <cp:lastPrinted>2026-03-24T07:06:00Z</cp:lastPrinted>
  <dcterms:created xsi:type="dcterms:W3CDTF">2026-04-30T11:07:00Z</dcterms:created>
  <dcterms:modified xsi:type="dcterms:W3CDTF">2026-06-01T23:36:00Z</dcterms:modified>
</cp:coreProperties>
</file>